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海南省第五人民医院公开（考核）招聘人员报名表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cs="宋体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hint="eastAsia" w:cs="宋体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hint="eastAsia" w:cs="宋体"/>
          <w:color w:val="353535"/>
          <w:kern w:val="0"/>
          <w:sz w:val="24"/>
        </w:rPr>
        <w:t>．此表由考生本人逐项如实填写（一式一份）；</w:t>
      </w:r>
    </w:p>
    <w:p>
      <w:pPr>
        <w:spacing w:line="56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hint="eastAsia" w:cs="宋体"/>
          <w:color w:val="353535"/>
          <w:kern w:val="0"/>
          <w:sz w:val="24"/>
        </w:rPr>
        <w:t>．考生如有第二学位请在备注栏中注明。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2021-04-29T01:27:49Z</dcterms:created>
  <dc:creator>HP</dc:creator>
  <cp:lastModifiedBy>HP</cp:lastModifiedBy>
  <dcterms:modified xsi:type="dcterms:W3CDTF">2021-04-29T01:27:59Z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